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C9723" w14:textId="77777777" w:rsidR="00094F4F" w:rsidRDefault="00094F4F">
      <w:pPr>
        <w:pStyle w:val="headbig"/>
        <w:suppressAutoHyphens w:val="0"/>
        <w:spacing w:after="0" w:line="240" w:lineRule="auto"/>
        <w:ind w:left="0" w:firstLine="0"/>
        <w:contextualSpacing/>
        <w:textDirection w:val="lrTb"/>
        <w:outlineLvl w:val="9"/>
        <w:rPr>
          <w:rFonts w:ascii="Times New Roman" w:hAnsi="Times New Roman" w:cs="Arial"/>
          <w:noProof w:val="0"/>
          <w:position w:val="0"/>
          <w:sz w:val="24"/>
          <w:szCs w:val="24"/>
        </w:rPr>
      </w:pPr>
    </w:p>
    <w:p w14:paraId="667ED6B4" w14:textId="77777777" w:rsidR="00094F4F" w:rsidRDefault="00A94DB7">
      <w:pPr>
        <w:pBdr>
          <w:top w:val="nil"/>
          <w:left w:val="nil"/>
          <w:bottom w:val="nil"/>
          <w:right w:val="nil"/>
          <w:between w:val="nil"/>
        </w:pBdr>
        <w:spacing w:line="240" w:lineRule="auto"/>
        <w:ind w:left="0" w:hanging="2"/>
        <w:jc w:val="center"/>
        <w:rPr>
          <w:rFonts w:ascii="Times New Roman" w:hAnsi="Times New Roman"/>
          <w:b/>
          <w:position w:val="0"/>
          <w:szCs w:val="24"/>
        </w:rPr>
      </w:pPr>
      <w:r>
        <w:rPr>
          <w:rFonts w:ascii="Times New Roman" w:hAnsi="Times New Roman"/>
          <w:b/>
          <w:color w:val="000000"/>
          <w:szCs w:val="24"/>
        </w:rPr>
        <w:t xml:space="preserve">CONSTITUTION OF THE </w:t>
      </w:r>
      <w:r>
        <w:rPr>
          <w:rFonts w:ascii="Times New Roman" w:hAnsi="Times New Roman"/>
          <w:b/>
          <w:color w:val="000000"/>
          <w:szCs w:val="24"/>
        </w:rPr>
        <w:br/>
        <w:t>FEDERAL COMMUNICATIONS BAR ASSOCIATION</w:t>
      </w:r>
    </w:p>
    <w:p w14:paraId="2AFFB20D"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position w:val="0"/>
          <w:sz w:val="22"/>
          <w:szCs w:val="24"/>
        </w:rPr>
      </w:pPr>
    </w:p>
    <w:p w14:paraId="2E5E5D76"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color w:val="000000"/>
          <w:szCs w:val="24"/>
        </w:rPr>
      </w:pPr>
    </w:p>
    <w:p w14:paraId="75344F4E"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72D36290" w14:textId="77777777" w:rsidR="00094F4F" w:rsidRDefault="00A94DB7">
      <w:pPr>
        <w:pBdr>
          <w:top w:val="nil"/>
          <w:left w:val="nil"/>
          <w:bottom w:val="nil"/>
          <w:right w:val="nil"/>
          <w:between w:val="nil"/>
        </w:pBdr>
        <w:spacing w:line="240" w:lineRule="auto"/>
        <w:ind w:left="0" w:hanging="2"/>
        <w:jc w:val="center"/>
        <w:rPr>
          <w:rFonts w:ascii="Times New Roman" w:hAnsi="Times New Roman"/>
          <w:caps/>
          <w:position w:val="0"/>
          <w:sz w:val="22"/>
          <w:szCs w:val="24"/>
        </w:rPr>
      </w:pPr>
      <w:r>
        <w:rPr>
          <w:rFonts w:ascii="Times New Roman" w:hAnsi="Times New Roman"/>
          <w:smallCaps/>
          <w:color w:val="000000"/>
          <w:sz w:val="22"/>
          <w:szCs w:val="24"/>
        </w:rPr>
        <w:t>ARTICLE I</w:t>
      </w:r>
    </w:p>
    <w:p w14:paraId="327918A3"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smallCaps/>
          <w:color w:val="000000"/>
          <w:sz w:val="22"/>
          <w:szCs w:val="24"/>
        </w:rPr>
      </w:pPr>
    </w:p>
    <w:p w14:paraId="6AB2F576" w14:textId="77777777" w:rsidR="00094F4F" w:rsidRDefault="00A94DB7">
      <w:pPr>
        <w:pBdr>
          <w:top w:val="nil"/>
          <w:left w:val="nil"/>
          <w:bottom w:val="nil"/>
          <w:right w:val="nil"/>
          <w:between w:val="nil"/>
        </w:pBdr>
        <w:spacing w:line="240" w:lineRule="auto"/>
        <w:ind w:left="0" w:hanging="2"/>
        <w:jc w:val="center"/>
        <w:rPr>
          <w:rFonts w:ascii="Times New Roman" w:hAnsi="Times New Roman"/>
          <w:position w:val="0"/>
          <w:sz w:val="22"/>
          <w:szCs w:val="24"/>
        </w:rPr>
      </w:pPr>
      <w:r>
        <w:rPr>
          <w:rFonts w:ascii="Times New Roman" w:hAnsi="Times New Roman"/>
          <w:color w:val="000000"/>
          <w:sz w:val="22"/>
          <w:szCs w:val="24"/>
        </w:rPr>
        <w:t>Name</w:t>
      </w:r>
    </w:p>
    <w:p w14:paraId="6E7F9E4F"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position w:val="0"/>
          <w:sz w:val="22"/>
          <w:szCs w:val="24"/>
        </w:rPr>
      </w:pPr>
    </w:p>
    <w:p w14:paraId="30E932DD"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color w:val="000000"/>
          <w:sz w:val="22"/>
          <w:szCs w:val="24"/>
        </w:rPr>
      </w:pPr>
    </w:p>
    <w:p w14:paraId="7D510CFE"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296C5BC5" w14:textId="77777777" w:rsidR="00094F4F" w:rsidRDefault="00A94DB7">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This Association shall be known as the Federal Communications Bar Association</w:t>
      </w:r>
      <w:bookmarkStart w:id="0" w:name="_DV_C1"/>
      <w:r>
        <w:rPr>
          <w:rStyle w:val="DeltaViewInsertion"/>
          <w:rFonts w:ascii="Times New Roman" w:hAnsi="Times New Roman"/>
          <w:sz w:val="22"/>
          <w:szCs w:val="24"/>
        </w:rPr>
        <w:t xml:space="preserve">, </w:t>
      </w:r>
      <w:r>
        <w:rPr>
          <w:rStyle w:val="DeltaViewInsertion"/>
          <w:rFonts w:ascii="Times New Roman" w:hAnsi="Times New Roman"/>
          <w:sz w:val="22"/>
          <w:szCs w:val="24"/>
          <w:highlight w:val="white"/>
        </w:rPr>
        <w:t>and, at the direction of the Executive Committee, may operate under any other such unofficial name for marketing or other purposes that appropriately reflects the Association's membership and purpose</w:t>
      </w:r>
      <w:bookmarkEnd w:id="0"/>
      <w:r>
        <w:rPr>
          <w:rFonts w:ascii="Times New Roman" w:hAnsi="Times New Roman"/>
          <w:sz w:val="22"/>
          <w:szCs w:val="24"/>
        </w:rPr>
        <w:t>.</w:t>
      </w:r>
      <w:r>
        <w:rPr>
          <w:rFonts w:ascii="Times New Roman" w:hAnsi="Times New Roman"/>
          <w:color w:val="000000"/>
          <w:sz w:val="22"/>
          <w:szCs w:val="24"/>
        </w:rPr>
        <w:t xml:space="preserve">  This Constitution shall constitute the Association’s Articles of Incorporation.</w:t>
      </w:r>
    </w:p>
    <w:p w14:paraId="3D0952D5"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29BB8D0C"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1B1ECCC5"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07A25904" w14:textId="77777777" w:rsidR="00094F4F" w:rsidRDefault="00A94DB7">
      <w:pPr>
        <w:pBdr>
          <w:top w:val="nil"/>
          <w:left w:val="nil"/>
          <w:bottom w:val="nil"/>
          <w:right w:val="nil"/>
          <w:between w:val="nil"/>
        </w:pBdr>
        <w:spacing w:line="240" w:lineRule="auto"/>
        <w:ind w:left="0" w:hanging="2"/>
        <w:jc w:val="center"/>
        <w:rPr>
          <w:rFonts w:ascii="Times New Roman" w:hAnsi="Times New Roman"/>
          <w:caps/>
          <w:position w:val="0"/>
          <w:sz w:val="22"/>
          <w:szCs w:val="24"/>
        </w:rPr>
      </w:pPr>
      <w:r>
        <w:rPr>
          <w:rFonts w:ascii="Times New Roman" w:hAnsi="Times New Roman"/>
          <w:smallCaps/>
          <w:color w:val="000000"/>
          <w:sz w:val="22"/>
          <w:szCs w:val="24"/>
        </w:rPr>
        <w:t>ARTICLE II</w:t>
      </w:r>
    </w:p>
    <w:p w14:paraId="7A3DB1CF"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smallCaps/>
          <w:color w:val="000000"/>
          <w:sz w:val="22"/>
          <w:szCs w:val="24"/>
        </w:rPr>
      </w:pPr>
    </w:p>
    <w:p w14:paraId="2BDB5DB8" w14:textId="77777777" w:rsidR="00094F4F" w:rsidRDefault="00A94DB7">
      <w:pPr>
        <w:pBdr>
          <w:top w:val="nil"/>
          <w:left w:val="nil"/>
          <w:bottom w:val="nil"/>
          <w:right w:val="nil"/>
          <w:between w:val="nil"/>
        </w:pBdr>
        <w:spacing w:line="240" w:lineRule="auto"/>
        <w:ind w:left="0" w:hanging="2"/>
        <w:jc w:val="center"/>
        <w:rPr>
          <w:rFonts w:ascii="Times New Roman" w:hAnsi="Times New Roman"/>
          <w:position w:val="0"/>
          <w:sz w:val="22"/>
          <w:szCs w:val="24"/>
        </w:rPr>
      </w:pPr>
      <w:r>
        <w:rPr>
          <w:rFonts w:ascii="Times New Roman" w:hAnsi="Times New Roman"/>
          <w:color w:val="000000"/>
          <w:sz w:val="22"/>
          <w:szCs w:val="24"/>
        </w:rPr>
        <w:t>Purposes</w:t>
      </w:r>
    </w:p>
    <w:p w14:paraId="19A717B7"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position w:val="0"/>
          <w:sz w:val="22"/>
          <w:szCs w:val="24"/>
        </w:rPr>
      </w:pPr>
    </w:p>
    <w:p w14:paraId="3A457FFA"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color w:val="000000"/>
          <w:sz w:val="22"/>
          <w:szCs w:val="24"/>
        </w:rPr>
      </w:pPr>
    </w:p>
    <w:p w14:paraId="174B7204"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4461AEE9" w14:textId="77777777" w:rsidR="00094F4F" w:rsidRDefault="00A94DB7">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The Federal Communications Bar Association is an organization of attorneys</w:t>
      </w:r>
      <w:bookmarkStart w:id="1" w:name="_DV_C2"/>
      <w:r>
        <w:rPr>
          <w:rStyle w:val="DeltaViewInsertion"/>
          <w:rFonts w:ascii="Times New Roman" w:hAnsi="Times New Roman"/>
          <w:sz w:val="22"/>
          <w:szCs w:val="24"/>
        </w:rPr>
        <w:t xml:space="preserve"> and other professionals</w:t>
      </w:r>
      <w:bookmarkEnd w:id="1"/>
      <w:r>
        <w:rPr>
          <w:rFonts w:ascii="Times New Roman" w:hAnsi="Times New Roman"/>
          <w:sz w:val="22"/>
          <w:szCs w:val="24"/>
        </w:rPr>
        <w:t xml:space="preserve"> </w:t>
      </w:r>
      <w:r>
        <w:rPr>
          <w:rFonts w:ascii="Times New Roman" w:hAnsi="Times New Roman"/>
          <w:color w:val="000000"/>
          <w:sz w:val="22"/>
          <w:szCs w:val="24"/>
        </w:rPr>
        <w:t>involved in the development, interpretation, implementation and practice of communications</w:t>
      </w:r>
      <w:bookmarkStart w:id="2" w:name="_DV_C3"/>
      <w:r>
        <w:rPr>
          <w:rStyle w:val="DeltaViewInsertion"/>
          <w:rFonts w:ascii="Times New Roman" w:hAnsi="Times New Roman"/>
          <w:sz w:val="22"/>
          <w:szCs w:val="24"/>
        </w:rPr>
        <w:t xml:space="preserve"> and technology</w:t>
      </w:r>
      <w:bookmarkEnd w:id="2"/>
      <w:r>
        <w:rPr>
          <w:rFonts w:ascii="Times New Roman" w:hAnsi="Times New Roman"/>
          <w:color w:val="000000"/>
          <w:sz w:val="22"/>
          <w:szCs w:val="24"/>
        </w:rPr>
        <w:t xml:space="preserve"> law and policy.  The purposes of the Association are to promote:</w:t>
      </w:r>
    </w:p>
    <w:p w14:paraId="728007F8"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34BEA171"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104438B5"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24402443" w14:textId="77777777" w:rsidR="00094F4F" w:rsidRDefault="00A94DB7">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(1) fairness and efficiency in the development and application of communications</w:t>
      </w:r>
      <w:bookmarkStart w:id="3" w:name="_DV_C4"/>
      <w:r>
        <w:rPr>
          <w:rStyle w:val="DeltaViewInsertion"/>
          <w:rFonts w:ascii="Times New Roman" w:hAnsi="Times New Roman"/>
          <w:sz w:val="22"/>
          <w:szCs w:val="24"/>
        </w:rPr>
        <w:t xml:space="preserve"> and technology</w:t>
      </w:r>
      <w:bookmarkEnd w:id="3"/>
      <w:r>
        <w:rPr>
          <w:rFonts w:ascii="Times New Roman" w:hAnsi="Times New Roman"/>
          <w:color w:val="000000"/>
          <w:sz w:val="22"/>
          <w:szCs w:val="24"/>
        </w:rPr>
        <w:t xml:space="preserve"> law and policy at all levels of government;</w:t>
      </w:r>
    </w:p>
    <w:p w14:paraId="4BBBF422"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0491955F"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601C08E5"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2E8E198D" w14:textId="77777777" w:rsidR="00094F4F" w:rsidRDefault="00A94DB7">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(2) excellence and integrity in the profession;</w:t>
      </w:r>
    </w:p>
    <w:p w14:paraId="1C770054"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1C5462A5"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6C591C65"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31A34155" w14:textId="77777777" w:rsidR="00094F4F" w:rsidRDefault="00A94DB7">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(3) education and training for those involved in communications</w:t>
      </w:r>
      <w:bookmarkStart w:id="4" w:name="_DV_C5"/>
      <w:r>
        <w:rPr>
          <w:rStyle w:val="DeltaViewInsertion"/>
          <w:rFonts w:ascii="Times New Roman" w:hAnsi="Times New Roman"/>
          <w:sz w:val="22"/>
          <w:szCs w:val="24"/>
        </w:rPr>
        <w:t xml:space="preserve"> and technology</w:t>
      </w:r>
      <w:bookmarkEnd w:id="4"/>
      <w:r>
        <w:rPr>
          <w:rFonts w:ascii="Times New Roman" w:hAnsi="Times New Roman"/>
          <w:color w:val="000000"/>
          <w:sz w:val="22"/>
          <w:szCs w:val="24"/>
        </w:rPr>
        <w:t xml:space="preserve"> law and policy; and </w:t>
      </w:r>
    </w:p>
    <w:p w14:paraId="5F0E306B"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3E647135"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2E57CD28"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79663545" w14:textId="77777777" w:rsidR="00094F4F" w:rsidRDefault="00A94DB7">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(4) equality of opportunity in the profession</w:t>
      </w:r>
      <w:bookmarkStart w:id="5" w:name="_DV_C6"/>
      <w:r>
        <w:rPr>
          <w:rStyle w:val="DeltaViewDeletion"/>
          <w:rFonts w:ascii="Times New Roman" w:hAnsi="Times New Roman"/>
          <w:position w:val="0"/>
          <w:sz w:val="22"/>
          <w:szCs w:val="24"/>
        </w:rPr>
        <w:t xml:space="preserve"> of law</w:t>
      </w:r>
      <w:bookmarkEnd w:id="5"/>
      <w:r>
        <w:rPr>
          <w:rFonts w:ascii="Times New Roman" w:hAnsi="Times New Roman"/>
          <w:color w:val="000000"/>
          <w:sz w:val="22"/>
          <w:szCs w:val="24"/>
        </w:rPr>
        <w:t>.</w:t>
      </w:r>
    </w:p>
    <w:p w14:paraId="61168BAE"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38F9768A"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55456E4A"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63A4E4C6" w14:textId="77777777" w:rsidR="00094F4F" w:rsidRDefault="00A94DB7">
      <w:pPr>
        <w:pBdr>
          <w:top w:val="nil"/>
          <w:left w:val="nil"/>
          <w:bottom w:val="nil"/>
          <w:right w:val="nil"/>
          <w:between w:val="nil"/>
        </w:pBdr>
        <w:spacing w:line="240" w:lineRule="auto"/>
        <w:ind w:left="0" w:hanging="2"/>
        <w:jc w:val="center"/>
        <w:rPr>
          <w:rFonts w:ascii="Times New Roman" w:hAnsi="Times New Roman"/>
          <w:caps/>
          <w:position w:val="0"/>
          <w:sz w:val="22"/>
          <w:szCs w:val="24"/>
        </w:rPr>
      </w:pPr>
      <w:r>
        <w:rPr>
          <w:rFonts w:ascii="Times New Roman" w:hAnsi="Times New Roman"/>
          <w:smallCaps/>
          <w:color w:val="000000"/>
          <w:sz w:val="22"/>
          <w:szCs w:val="24"/>
        </w:rPr>
        <w:t>ARTICLE III</w:t>
      </w:r>
    </w:p>
    <w:p w14:paraId="47E95C3E"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smallCaps/>
          <w:color w:val="000000"/>
          <w:sz w:val="22"/>
          <w:szCs w:val="24"/>
        </w:rPr>
      </w:pPr>
    </w:p>
    <w:p w14:paraId="5E8487F8" w14:textId="77777777" w:rsidR="00094F4F" w:rsidRDefault="00A94DB7">
      <w:pPr>
        <w:pBdr>
          <w:top w:val="nil"/>
          <w:left w:val="nil"/>
          <w:bottom w:val="nil"/>
          <w:right w:val="nil"/>
          <w:between w:val="nil"/>
        </w:pBdr>
        <w:spacing w:line="240" w:lineRule="auto"/>
        <w:ind w:left="0" w:hanging="2"/>
        <w:jc w:val="center"/>
        <w:rPr>
          <w:rFonts w:ascii="Times New Roman" w:hAnsi="Times New Roman"/>
          <w:position w:val="0"/>
          <w:sz w:val="22"/>
          <w:szCs w:val="24"/>
        </w:rPr>
      </w:pPr>
      <w:r>
        <w:rPr>
          <w:rFonts w:ascii="Times New Roman" w:hAnsi="Times New Roman"/>
          <w:color w:val="000000"/>
          <w:sz w:val="22"/>
          <w:szCs w:val="24"/>
        </w:rPr>
        <w:t>Qualifications for Membership; Rights and Privileges of Membership</w:t>
      </w:r>
    </w:p>
    <w:p w14:paraId="1D611FF2"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position w:val="0"/>
          <w:sz w:val="22"/>
          <w:szCs w:val="24"/>
        </w:rPr>
      </w:pPr>
    </w:p>
    <w:p w14:paraId="32133B24"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color w:val="000000"/>
          <w:sz w:val="22"/>
          <w:szCs w:val="24"/>
        </w:rPr>
      </w:pPr>
    </w:p>
    <w:p w14:paraId="26D09EB5"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2C655C4C" w14:textId="77777777" w:rsidR="00094F4F" w:rsidRDefault="00A94DB7">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Any person who is a member in good standing of any mandatory Bar or otherwise licensed to practice law by the relevant licensing authority in such attorney’s jurisdiction shall be eligible for voting membership in this Association and shall be entitled to vote on all matters put before the Association for a vote and to run for elective office in the Association.  The rights and privileges of voting membership may be expanded, but not restricted, by the Executive Committee pursuant to Article VIII of this Constitution. The Executive Committee may also designate categories of non-voting membership as well as the qualifications, rights and restrictions applicable to such non-voting members.</w:t>
      </w:r>
    </w:p>
    <w:p w14:paraId="4792A195"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5F4DA007"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400110A6"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03E87D8F" w14:textId="77777777" w:rsidR="00094F4F" w:rsidRDefault="00A94DB7">
      <w:pPr>
        <w:pBdr>
          <w:top w:val="nil"/>
          <w:left w:val="nil"/>
          <w:bottom w:val="nil"/>
          <w:right w:val="nil"/>
          <w:between w:val="nil"/>
        </w:pBdr>
        <w:spacing w:line="240" w:lineRule="auto"/>
        <w:ind w:left="0" w:hanging="2"/>
        <w:jc w:val="center"/>
        <w:rPr>
          <w:rFonts w:ascii="Times New Roman" w:hAnsi="Times New Roman"/>
          <w:caps/>
          <w:position w:val="0"/>
          <w:sz w:val="22"/>
          <w:szCs w:val="24"/>
        </w:rPr>
      </w:pPr>
      <w:r>
        <w:rPr>
          <w:rFonts w:ascii="Times New Roman" w:hAnsi="Times New Roman"/>
          <w:smallCaps/>
          <w:color w:val="000000"/>
          <w:sz w:val="22"/>
          <w:szCs w:val="24"/>
        </w:rPr>
        <w:t>ARTICLE IV</w:t>
      </w:r>
    </w:p>
    <w:p w14:paraId="092594D8"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smallCaps/>
          <w:color w:val="000000"/>
          <w:sz w:val="22"/>
          <w:szCs w:val="24"/>
        </w:rPr>
      </w:pPr>
    </w:p>
    <w:p w14:paraId="01CBD74C" w14:textId="77777777" w:rsidR="00094F4F" w:rsidRDefault="00A94DB7">
      <w:pPr>
        <w:pBdr>
          <w:top w:val="nil"/>
          <w:left w:val="nil"/>
          <w:bottom w:val="nil"/>
          <w:right w:val="nil"/>
          <w:between w:val="nil"/>
        </w:pBdr>
        <w:spacing w:line="240" w:lineRule="auto"/>
        <w:ind w:left="0" w:hanging="2"/>
        <w:jc w:val="center"/>
        <w:rPr>
          <w:rFonts w:ascii="Times New Roman" w:hAnsi="Times New Roman"/>
          <w:position w:val="0"/>
          <w:sz w:val="22"/>
          <w:szCs w:val="24"/>
        </w:rPr>
      </w:pPr>
      <w:r>
        <w:rPr>
          <w:rFonts w:ascii="Times New Roman" w:hAnsi="Times New Roman"/>
          <w:color w:val="000000"/>
          <w:sz w:val="22"/>
          <w:szCs w:val="24"/>
        </w:rPr>
        <w:t>Application for Membership</w:t>
      </w:r>
    </w:p>
    <w:p w14:paraId="040F3443"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position w:val="0"/>
          <w:sz w:val="22"/>
          <w:szCs w:val="24"/>
        </w:rPr>
      </w:pPr>
    </w:p>
    <w:p w14:paraId="5654A3EA"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color w:val="000000"/>
          <w:sz w:val="22"/>
          <w:szCs w:val="24"/>
        </w:rPr>
      </w:pPr>
    </w:p>
    <w:p w14:paraId="082133F9"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7CD39831" w14:textId="77777777" w:rsidR="00094F4F" w:rsidRDefault="00A94DB7">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 xml:space="preserve">Any eligible person may </w:t>
      </w:r>
      <w:bookmarkStart w:id="6" w:name="_DV_C7"/>
      <w:r>
        <w:rPr>
          <w:rStyle w:val="DeltaViewDeletion"/>
          <w:rFonts w:ascii="Times New Roman" w:hAnsi="Times New Roman"/>
          <w:position w:val="0"/>
          <w:sz w:val="22"/>
          <w:szCs w:val="24"/>
        </w:rPr>
        <w:t>file a written</w:t>
      </w:r>
      <w:bookmarkStart w:id="7" w:name="_DV_C8"/>
      <w:bookmarkEnd w:id="6"/>
      <w:r>
        <w:rPr>
          <w:rStyle w:val="DeltaViewInsertion"/>
          <w:rFonts w:ascii="Times New Roman" w:hAnsi="Times New Roman"/>
          <w:sz w:val="22"/>
          <w:szCs w:val="24"/>
        </w:rPr>
        <w:t>submit an</w:t>
      </w:r>
      <w:bookmarkEnd w:id="7"/>
      <w:r>
        <w:rPr>
          <w:rFonts w:ascii="Times New Roman" w:hAnsi="Times New Roman"/>
          <w:color w:val="000000"/>
          <w:sz w:val="22"/>
          <w:szCs w:val="24"/>
        </w:rPr>
        <w:t xml:space="preserve"> application for membership in the Association.  All such applications will be </w:t>
      </w:r>
      <w:bookmarkStart w:id="8" w:name="_DV_C9"/>
      <w:r>
        <w:rPr>
          <w:rStyle w:val="DeltaViewInsertion"/>
          <w:rFonts w:ascii="Times New Roman" w:hAnsi="Times New Roman"/>
          <w:sz w:val="22"/>
          <w:szCs w:val="24"/>
        </w:rPr>
        <w:t xml:space="preserve">submitted to the Executive Director and, if necessary, </w:t>
      </w:r>
      <w:bookmarkEnd w:id="8"/>
      <w:r>
        <w:rPr>
          <w:rFonts w:ascii="Times New Roman" w:hAnsi="Times New Roman"/>
          <w:color w:val="000000"/>
          <w:sz w:val="22"/>
          <w:szCs w:val="24"/>
        </w:rPr>
        <w:t xml:space="preserve">referred to the Executive Committee for </w:t>
      </w:r>
      <w:bookmarkStart w:id="9" w:name="_DV_C10"/>
      <w:r>
        <w:rPr>
          <w:rStyle w:val="DeltaViewInsertion"/>
          <w:rFonts w:ascii="Times New Roman" w:hAnsi="Times New Roman"/>
          <w:sz w:val="22"/>
          <w:szCs w:val="24"/>
        </w:rPr>
        <w:t xml:space="preserve">other </w:t>
      </w:r>
      <w:bookmarkEnd w:id="9"/>
      <w:r>
        <w:rPr>
          <w:rFonts w:ascii="Times New Roman" w:hAnsi="Times New Roman"/>
          <w:color w:val="000000"/>
          <w:sz w:val="22"/>
          <w:szCs w:val="24"/>
        </w:rPr>
        <w:t xml:space="preserve">action, unless the Executive Committee has delegated to the Committee on Membership the authority to approve </w:t>
      </w:r>
      <w:bookmarkStart w:id="10" w:name="_DV_C11"/>
      <w:r>
        <w:rPr>
          <w:rStyle w:val="DeltaViewDeletion"/>
          <w:rFonts w:ascii="Times New Roman" w:hAnsi="Times New Roman"/>
          <w:position w:val="0"/>
          <w:sz w:val="22"/>
          <w:szCs w:val="24"/>
        </w:rPr>
        <w:t>and</w:t>
      </w:r>
      <w:bookmarkStart w:id="11" w:name="_DV_C12"/>
      <w:bookmarkEnd w:id="10"/>
      <w:r>
        <w:rPr>
          <w:rStyle w:val="DeltaViewInsertion"/>
          <w:rFonts w:ascii="Times New Roman" w:hAnsi="Times New Roman"/>
          <w:sz w:val="22"/>
          <w:szCs w:val="24"/>
        </w:rPr>
        <w:t>or</w:t>
      </w:r>
      <w:bookmarkEnd w:id="11"/>
      <w:r>
        <w:rPr>
          <w:rFonts w:ascii="Times New Roman" w:hAnsi="Times New Roman"/>
          <w:color w:val="000000"/>
          <w:sz w:val="22"/>
          <w:szCs w:val="24"/>
        </w:rPr>
        <w:t xml:space="preserve"> disapprove membership applications.  Any such approval or disapproval shall be made in accordance with the qualifications for membership established under Article III of this Constitution.</w:t>
      </w:r>
    </w:p>
    <w:p w14:paraId="5C828D9B"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177F4C40"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099CFE08"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66CA3705" w14:textId="77777777" w:rsidR="00094F4F" w:rsidRDefault="00A94DB7">
      <w:pPr>
        <w:pBdr>
          <w:top w:val="nil"/>
          <w:left w:val="nil"/>
          <w:bottom w:val="nil"/>
          <w:right w:val="nil"/>
          <w:between w:val="nil"/>
        </w:pBdr>
        <w:spacing w:line="240" w:lineRule="auto"/>
        <w:ind w:left="0" w:hanging="2"/>
        <w:jc w:val="center"/>
        <w:rPr>
          <w:rFonts w:ascii="Times New Roman" w:hAnsi="Times New Roman"/>
          <w:caps/>
          <w:position w:val="0"/>
          <w:sz w:val="22"/>
          <w:szCs w:val="24"/>
        </w:rPr>
      </w:pPr>
      <w:r>
        <w:rPr>
          <w:rFonts w:ascii="Times New Roman" w:hAnsi="Times New Roman"/>
          <w:smallCaps/>
          <w:color w:val="000000"/>
          <w:sz w:val="22"/>
          <w:szCs w:val="24"/>
        </w:rPr>
        <w:t>ARTICLE V</w:t>
      </w:r>
    </w:p>
    <w:p w14:paraId="76ADAAE8"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smallCaps/>
          <w:color w:val="000000"/>
          <w:sz w:val="22"/>
          <w:szCs w:val="24"/>
        </w:rPr>
      </w:pPr>
    </w:p>
    <w:p w14:paraId="7F827C4A" w14:textId="77777777" w:rsidR="00094F4F" w:rsidRDefault="00A94DB7">
      <w:pPr>
        <w:pBdr>
          <w:top w:val="nil"/>
          <w:left w:val="nil"/>
          <w:bottom w:val="nil"/>
          <w:right w:val="nil"/>
          <w:between w:val="nil"/>
        </w:pBdr>
        <w:spacing w:line="240" w:lineRule="auto"/>
        <w:ind w:left="0" w:hanging="2"/>
        <w:jc w:val="center"/>
        <w:rPr>
          <w:rFonts w:ascii="Times New Roman" w:hAnsi="Times New Roman"/>
          <w:position w:val="0"/>
          <w:sz w:val="22"/>
          <w:szCs w:val="24"/>
        </w:rPr>
      </w:pPr>
      <w:r>
        <w:rPr>
          <w:rFonts w:ascii="Times New Roman" w:hAnsi="Times New Roman"/>
          <w:color w:val="000000"/>
          <w:sz w:val="22"/>
          <w:szCs w:val="24"/>
        </w:rPr>
        <w:t>Officers</w:t>
      </w:r>
    </w:p>
    <w:p w14:paraId="4BE72662"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position w:val="0"/>
          <w:sz w:val="22"/>
          <w:szCs w:val="24"/>
        </w:rPr>
      </w:pPr>
    </w:p>
    <w:p w14:paraId="7DB84F0C"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color w:val="000000"/>
          <w:sz w:val="22"/>
          <w:szCs w:val="24"/>
        </w:rPr>
      </w:pPr>
    </w:p>
    <w:p w14:paraId="22BD6A36"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57A04DFE" w14:textId="77777777" w:rsidR="00094F4F" w:rsidRDefault="00A94DB7">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The elective officers of the Association shall be:</w:t>
      </w:r>
    </w:p>
    <w:p w14:paraId="3BDCE1D7"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23D0C368"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1AE53F81"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67C1FFB8" w14:textId="77777777" w:rsidR="00094F4F" w:rsidRDefault="00A94DB7">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President</w:t>
      </w:r>
    </w:p>
    <w:p w14:paraId="187C171A"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6B8F1171" w14:textId="77777777" w:rsidR="00094F4F" w:rsidRDefault="00A94DB7">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President-Elect</w:t>
      </w:r>
    </w:p>
    <w:p w14:paraId="6A9D0373"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249A4618" w14:textId="77777777" w:rsidR="00094F4F" w:rsidRDefault="00A94DB7">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Secretary</w:t>
      </w:r>
    </w:p>
    <w:p w14:paraId="4D7FCF19"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3B38DDC1" w14:textId="77777777" w:rsidR="00094F4F" w:rsidRDefault="00A94DB7">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Assistant Secretary</w:t>
      </w:r>
    </w:p>
    <w:p w14:paraId="0FA00FA1"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0A845727" w14:textId="77777777" w:rsidR="00094F4F" w:rsidRDefault="00A94DB7">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Treasurer</w:t>
      </w:r>
    </w:p>
    <w:p w14:paraId="12102779"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10C6F832" w14:textId="77777777" w:rsidR="00094F4F" w:rsidRDefault="00A94DB7">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Assistant Treasurer</w:t>
      </w:r>
    </w:p>
    <w:p w14:paraId="3C2C4239"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08F5570F" w14:textId="77777777" w:rsidR="00094F4F" w:rsidRDefault="00A94DB7">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Delegate to the American Bar Association</w:t>
      </w:r>
    </w:p>
    <w:p w14:paraId="47197F77"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383BC7BB" w14:textId="77777777" w:rsidR="00094F4F" w:rsidRDefault="00A94DB7">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And such other officers as may hereafter be authorized.</w:t>
      </w:r>
    </w:p>
    <w:p w14:paraId="686A200E"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4A5CB218"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612929F8"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033BF47A" w14:textId="77777777" w:rsidR="00094F4F" w:rsidRDefault="00A94DB7">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Each officer must be a member in good standing of the Association.  The President and the President-Elect shall not be eligible for immediate reelection to their respective offices.</w:t>
      </w:r>
    </w:p>
    <w:p w14:paraId="2E1E9695"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668396B0"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6138D67F"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5C89A9F1" w14:textId="77777777" w:rsidR="00094F4F" w:rsidRDefault="00A94DB7">
      <w:pPr>
        <w:pBdr>
          <w:top w:val="nil"/>
          <w:left w:val="nil"/>
          <w:bottom w:val="nil"/>
          <w:right w:val="nil"/>
          <w:between w:val="nil"/>
        </w:pBdr>
        <w:spacing w:line="240" w:lineRule="auto"/>
        <w:ind w:left="0" w:hanging="2"/>
        <w:jc w:val="center"/>
        <w:rPr>
          <w:rFonts w:ascii="Times New Roman" w:hAnsi="Times New Roman"/>
          <w:caps/>
          <w:position w:val="0"/>
          <w:sz w:val="22"/>
          <w:szCs w:val="24"/>
        </w:rPr>
      </w:pPr>
      <w:r>
        <w:rPr>
          <w:rFonts w:ascii="Times New Roman" w:hAnsi="Times New Roman"/>
          <w:smallCaps/>
          <w:color w:val="000000"/>
          <w:sz w:val="22"/>
          <w:szCs w:val="24"/>
        </w:rPr>
        <w:t>ARTICLE VI</w:t>
      </w:r>
    </w:p>
    <w:p w14:paraId="28495A4B"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smallCaps/>
          <w:color w:val="000000"/>
          <w:sz w:val="22"/>
          <w:szCs w:val="24"/>
        </w:rPr>
      </w:pPr>
    </w:p>
    <w:p w14:paraId="2119BDA0" w14:textId="77777777" w:rsidR="00094F4F" w:rsidRDefault="00A94DB7">
      <w:pPr>
        <w:pBdr>
          <w:top w:val="nil"/>
          <w:left w:val="nil"/>
          <w:bottom w:val="nil"/>
          <w:right w:val="nil"/>
          <w:between w:val="nil"/>
        </w:pBdr>
        <w:spacing w:line="240" w:lineRule="auto"/>
        <w:ind w:left="0" w:hanging="2"/>
        <w:jc w:val="center"/>
        <w:rPr>
          <w:rFonts w:ascii="Times New Roman" w:hAnsi="Times New Roman"/>
          <w:position w:val="0"/>
          <w:sz w:val="22"/>
          <w:szCs w:val="24"/>
        </w:rPr>
      </w:pPr>
      <w:r>
        <w:rPr>
          <w:rFonts w:ascii="Times New Roman" w:hAnsi="Times New Roman"/>
          <w:color w:val="000000"/>
          <w:sz w:val="22"/>
          <w:szCs w:val="24"/>
        </w:rPr>
        <w:t>Duties of the Officers</w:t>
      </w:r>
    </w:p>
    <w:p w14:paraId="738C5673"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position w:val="0"/>
          <w:sz w:val="22"/>
          <w:szCs w:val="24"/>
        </w:rPr>
      </w:pPr>
    </w:p>
    <w:p w14:paraId="69DD63E0"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color w:val="000000"/>
          <w:sz w:val="22"/>
          <w:szCs w:val="24"/>
        </w:rPr>
      </w:pPr>
    </w:p>
    <w:p w14:paraId="6D4D6A01"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4DE89C34" w14:textId="77777777" w:rsidR="00094F4F" w:rsidRDefault="00A94DB7">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President:  The President is the chief executive officer of the Association and Chair of the Executive Committee.  The President shall preside over meetings of the Association and the Executive Committee, appoint the Chairs and Co-Chairs of all standing and special committees of the Association, and be an ex officio member of all such committees.</w:t>
      </w:r>
    </w:p>
    <w:p w14:paraId="6FBD49D5"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4BC67381"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1749F0E9"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0AABD458" w14:textId="77777777" w:rsidR="00094F4F" w:rsidRDefault="00A94DB7">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President-Elect:  The President-Elect shall assist the President as appropriate and discharge the duties of the President in the absence or disability of the President.</w:t>
      </w:r>
    </w:p>
    <w:p w14:paraId="7CFDE232"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32DB9B24"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2DDB7B09"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580BE2A2" w14:textId="77777777" w:rsidR="00094F4F" w:rsidRDefault="00A94DB7">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Secretary:  The Secretary shall be responsible for preparing and maintaining the records of the meetings of the Association and of the Executive Committee, and for giving all notices on behalf of the Association provided for in the Constitution and By-Laws or as otherwise directed by the Executive Committee or the President, and for such other duties as shall from time to time be assigned by the Executive Committee or the President.</w:t>
      </w:r>
    </w:p>
    <w:p w14:paraId="5B023CF0"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7FE8A617"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1B38B792"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69E70F36" w14:textId="77777777" w:rsidR="00094F4F" w:rsidRDefault="00A94DB7">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 xml:space="preserve">Assistant Secretary:  </w:t>
      </w:r>
      <w:r>
        <w:rPr>
          <w:rFonts w:ascii="Times New Roman" w:hAnsi="Times New Roman"/>
          <w:sz w:val="22"/>
          <w:szCs w:val="24"/>
        </w:rPr>
        <w:t xml:space="preserve">The Assistant Secretary shall </w:t>
      </w:r>
      <w:bookmarkStart w:id="12" w:name="_DV_C13"/>
      <w:r>
        <w:rPr>
          <w:rStyle w:val="DeltaViewInsertion"/>
          <w:rFonts w:ascii="Times New Roman" w:hAnsi="Times New Roman"/>
          <w:sz w:val="22"/>
          <w:szCs w:val="24"/>
        </w:rPr>
        <w:t xml:space="preserve">assist the Secretary as appropriate and shall </w:t>
      </w:r>
      <w:bookmarkEnd w:id="12"/>
      <w:r>
        <w:rPr>
          <w:rFonts w:ascii="Times New Roman" w:hAnsi="Times New Roman"/>
          <w:sz w:val="22"/>
          <w:szCs w:val="24"/>
        </w:rPr>
        <w:t>be responsible for</w:t>
      </w:r>
      <w:bookmarkStart w:id="13" w:name="_DV_C14"/>
      <w:r>
        <w:rPr>
          <w:rStyle w:val="DeltaViewDeletion"/>
          <w:rFonts w:ascii="Times New Roman" w:hAnsi="Times New Roman"/>
          <w:position w:val="0"/>
          <w:sz w:val="22"/>
          <w:szCs w:val="24"/>
        </w:rPr>
        <w:t xml:space="preserve"> overseeing the publication of the Association’s annual membership directory, maintaining a current membership list and distributing same to authorized parties, serving as custodian of all Association books and records (except financial books and records maintained by the Treasurer), and carrying out</w:t>
      </w:r>
      <w:bookmarkEnd w:id="13"/>
      <w:r>
        <w:rPr>
          <w:rFonts w:ascii="Times New Roman" w:hAnsi="Times New Roman"/>
          <w:sz w:val="22"/>
          <w:szCs w:val="24"/>
        </w:rPr>
        <w:t xml:space="preserve"> such other duties as shall from time to time be assigned by the Executive Committee, the President or the Secretary.</w:t>
      </w:r>
    </w:p>
    <w:p w14:paraId="603F8D24"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011687F5"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586A685E"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0532B7FE" w14:textId="77777777" w:rsidR="00094F4F" w:rsidRDefault="00A94DB7">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Treasurer:  The Treasurer shall be responsible for preparing and administering an annual budget for the Association under the direction of the Executive Committee, for collecting all dues and monies due the Association, disbursing Association funds to pay all monetary obligations of the Association, depositing or investing the funds of the Association under the direction of the Executive Committee, maintaining books of account pertaining to the Association’s finances, issuing an annual financial report, and for such other duties as shall from time to time be assigned by the Executive Committee or the President.</w:t>
      </w:r>
    </w:p>
    <w:p w14:paraId="05C9420D"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14F797BC"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7984C4CF"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757F3E45" w14:textId="77777777" w:rsidR="00094F4F" w:rsidRDefault="00A94DB7">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Assistant Treasurer:  The Assistant Treasurer shall assist the Treasurer as appropriate and shall be responsible for such other duties as shall from time to time be assigned by the Executive Committee, the President or the Treasurer.</w:t>
      </w:r>
    </w:p>
    <w:p w14:paraId="2D84CDAF"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5AD38CB6"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00CA0FAB"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62C7B5A9" w14:textId="77777777" w:rsidR="00094F4F" w:rsidRDefault="00A94DB7">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Delegate to the American Bar Association:  The Delegate shall represent the Association at meetings of the House of Delegates of the American Bar Association, and shall perform such other duties as shall from time to time be assigned by the Executive Committee or the President.</w:t>
      </w:r>
    </w:p>
    <w:p w14:paraId="22910A7C"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314C002E"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4BAFA2FA"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2C0C287D" w14:textId="77777777" w:rsidR="00094F4F" w:rsidRDefault="00A94DB7">
      <w:pPr>
        <w:pBdr>
          <w:top w:val="nil"/>
          <w:left w:val="nil"/>
          <w:bottom w:val="nil"/>
          <w:right w:val="nil"/>
          <w:between w:val="nil"/>
        </w:pBdr>
        <w:spacing w:line="240" w:lineRule="auto"/>
        <w:ind w:left="0" w:hanging="2"/>
        <w:jc w:val="center"/>
        <w:rPr>
          <w:rFonts w:ascii="Times New Roman" w:hAnsi="Times New Roman"/>
          <w:caps/>
          <w:position w:val="0"/>
          <w:sz w:val="22"/>
          <w:szCs w:val="24"/>
        </w:rPr>
      </w:pPr>
      <w:r>
        <w:rPr>
          <w:rFonts w:ascii="Times New Roman" w:hAnsi="Times New Roman"/>
          <w:smallCaps/>
          <w:color w:val="000000"/>
          <w:sz w:val="22"/>
          <w:szCs w:val="24"/>
        </w:rPr>
        <w:t>ARTICLE VII</w:t>
      </w:r>
    </w:p>
    <w:p w14:paraId="697A0AD1"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smallCaps/>
          <w:color w:val="000000"/>
          <w:sz w:val="22"/>
          <w:szCs w:val="24"/>
        </w:rPr>
      </w:pPr>
    </w:p>
    <w:p w14:paraId="09FDD1BD" w14:textId="77777777" w:rsidR="00094F4F" w:rsidRDefault="00A94DB7">
      <w:pPr>
        <w:pBdr>
          <w:top w:val="nil"/>
          <w:left w:val="nil"/>
          <w:bottom w:val="nil"/>
          <w:right w:val="nil"/>
          <w:between w:val="nil"/>
        </w:pBdr>
        <w:spacing w:line="240" w:lineRule="auto"/>
        <w:ind w:left="0" w:hanging="2"/>
        <w:jc w:val="center"/>
        <w:rPr>
          <w:rFonts w:ascii="Times New Roman" w:hAnsi="Times New Roman"/>
          <w:position w:val="0"/>
          <w:sz w:val="22"/>
          <w:szCs w:val="24"/>
        </w:rPr>
      </w:pPr>
      <w:r>
        <w:rPr>
          <w:rFonts w:ascii="Times New Roman" w:hAnsi="Times New Roman"/>
          <w:color w:val="000000"/>
          <w:sz w:val="22"/>
          <w:szCs w:val="24"/>
        </w:rPr>
        <w:t>Executive Committee</w:t>
      </w:r>
    </w:p>
    <w:p w14:paraId="69640305"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position w:val="0"/>
          <w:sz w:val="22"/>
          <w:szCs w:val="24"/>
        </w:rPr>
      </w:pPr>
    </w:p>
    <w:p w14:paraId="3CD4BBF8"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color w:val="000000"/>
          <w:sz w:val="22"/>
          <w:szCs w:val="24"/>
        </w:rPr>
      </w:pPr>
    </w:p>
    <w:p w14:paraId="483BFB2D"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401FBE45" w14:textId="77777777" w:rsidR="00094F4F" w:rsidRDefault="00A94DB7">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 xml:space="preserve">SECTION 1.  The Executive Committee shall act as the Board of Directors of the Association.  The Executive Committee shall consist of the President, the President-Elect, the Secretary, the Assistant Secretary, the Treasurer, the Assistant Treasurer, the Delegate to the American Bar Association, and the immediate past President, and nine other members, three to be elected each year to serve for three years.  In addition, </w:t>
      </w:r>
      <w:r>
        <w:rPr>
          <w:rFonts w:ascii="Times New Roman" w:hAnsi="Times New Roman"/>
          <w:sz w:val="22"/>
          <w:szCs w:val="24"/>
        </w:rPr>
        <w:t xml:space="preserve">the </w:t>
      </w:r>
      <w:bookmarkStart w:id="14" w:name="_DV_C15"/>
      <w:r>
        <w:rPr>
          <w:rStyle w:val="DeltaViewInsertion"/>
          <w:rFonts w:ascii="Times New Roman" w:hAnsi="Times New Roman"/>
          <w:sz w:val="22"/>
          <w:szCs w:val="24"/>
        </w:rPr>
        <w:t xml:space="preserve">immediately prior Co-Chair of the committee on </w:t>
      </w:r>
      <w:bookmarkEnd w:id="14"/>
      <w:r>
        <w:rPr>
          <w:rFonts w:ascii="Times New Roman" w:hAnsi="Times New Roman"/>
          <w:sz w:val="22"/>
          <w:szCs w:val="24"/>
        </w:rPr>
        <w:t xml:space="preserve">Young Lawyers </w:t>
      </w:r>
      <w:bookmarkStart w:id="15" w:name="_DV_C16"/>
      <w:r>
        <w:rPr>
          <w:rStyle w:val="DeltaViewDeletion"/>
          <w:rFonts w:ascii="Times New Roman" w:hAnsi="Times New Roman"/>
          <w:position w:val="0"/>
          <w:sz w:val="22"/>
          <w:szCs w:val="24"/>
        </w:rPr>
        <w:t xml:space="preserve">Committee </w:t>
      </w:r>
      <w:bookmarkEnd w:id="15"/>
      <w:r>
        <w:rPr>
          <w:rFonts w:ascii="Times New Roman" w:hAnsi="Times New Roman"/>
          <w:sz w:val="22"/>
          <w:szCs w:val="24"/>
        </w:rPr>
        <w:t xml:space="preserve">shall </w:t>
      </w:r>
      <w:bookmarkStart w:id="16" w:name="_DV_C17"/>
      <w:r>
        <w:rPr>
          <w:rStyle w:val="DeltaViewDeletion"/>
          <w:rFonts w:ascii="Times New Roman" w:hAnsi="Times New Roman"/>
          <w:position w:val="0"/>
          <w:sz w:val="22"/>
          <w:szCs w:val="24"/>
        </w:rPr>
        <w:t>elect each year from its membership one person to serve</w:t>
      </w:r>
      <w:bookmarkStart w:id="17" w:name="_DV_C18"/>
      <w:bookmarkEnd w:id="16"/>
      <w:r>
        <w:rPr>
          <w:rStyle w:val="DeltaViewInsertion"/>
          <w:rFonts w:ascii="Times New Roman" w:hAnsi="Times New Roman"/>
          <w:sz w:val="22"/>
          <w:szCs w:val="24"/>
        </w:rPr>
        <w:t>represent the committee for one year</w:t>
      </w:r>
      <w:bookmarkEnd w:id="17"/>
      <w:r>
        <w:rPr>
          <w:rFonts w:ascii="Times New Roman" w:hAnsi="Times New Roman"/>
          <w:sz w:val="22"/>
          <w:szCs w:val="24"/>
        </w:rPr>
        <w:t xml:space="preserve"> as a member of the Executive Committee.</w:t>
      </w:r>
      <w:r>
        <w:rPr>
          <w:rFonts w:ascii="Times New Roman" w:hAnsi="Times New Roman"/>
          <w:color w:val="000000"/>
          <w:sz w:val="22"/>
          <w:szCs w:val="24"/>
        </w:rPr>
        <w:t xml:space="preserve">  In any year in which the Association has one or more active Chapters located outside the Washington, D.C. area, the Association also shall elect one member who resides in a Chapter area to serve as a member of the Executive Committee for a two-year term.  Each Executive Committee member must be a member in good standing of the Association.  No person serving on the Executive Committee may hold more than one elective office at the same time.  A majority of the Executive Committee shall constitute a quorum.</w:t>
      </w:r>
    </w:p>
    <w:p w14:paraId="1CD33D80"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6EEB2892"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4E805768"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2CA6200D" w14:textId="77777777" w:rsidR="00094F4F" w:rsidRDefault="00A94DB7">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SECTION 2.  The Executive Committee shall have authority, in accordance with the provisions of the Association’s Constitution and By-Laws, to govern the Association and to conduct any and all activities which it may consider necessary or appropriate in serving the purposes of the Association as set forth in Article II.  The Executive Committee shall also have responsibility for financial management of the Association.</w:t>
      </w:r>
    </w:p>
    <w:p w14:paraId="7C286271"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34559372"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520642C5"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553C6EE9" w14:textId="77777777" w:rsidR="00094F4F" w:rsidRDefault="00A94DB7">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SECTION 3.  The Executive Committee shall</w:t>
      </w:r>
      <w:bookmarkStart w:id="18" w:name="_DV_C19"/>
      <w:r>
        <w:rPr>
          <w:rStyle w:val="DeltaViewInsertion"/>
          <w:rFonts w:ascii="Times New Roman" w:hAnsi="Times New Roman"/>
          <w:sz w:val="22"/>
          <w:szCs w:val="24"/>
        </w:rPr>
        <w:t xml:space="preserve"> have the authority to</w:t>
      </w:r>
      <w:bookmarkEnd w:id="18"/>
      <w:r>
        <w:rPr>
          <w:rFonts w:ascii="Times New Roman" w:hAnsi="Times New Roman"/>
          <w:color w:val="000000"/>
          <w:sz w:val="22"/>
          <w:szCs w:val="24"/>
        </w:rPr>
        <w:t xml:space="preserve"> review and make determinations with respect to all reports, recommendations, findings or conclusions of the Professional Responsibility Committee with regard to any complaint or allegation of unethical professional conduct by a member or with regard to the unauthorized practice of law before the Federal Communications Commission</w:t>
      </w:r>
      <w:bookmarkStart w:id="19" w:name="_DV_C20"/>
      <w:r>
        <w:rPr>
          <w:rStyle w:val="DeltaViewInsertion"/>
          <w:rFonts w:ascii="Times New Roman" w:hAnsi="Times New Roman"/>
          <w:sz w:val="22"/>
          <w:szCs w:val="24"/>
        </w:rPr>
        <w:t xml:space="preserve"> or any other government agency, court, or tribunal</w:t>
      </w:r>
      <w:bookmarkEnd w:id="19"/>
      <w:r>
        <w:rPr>
          <w:rFonts w:ascii="Times New Roman" w:hAnsi="Times New Roman"/>
          <w:color w:val="000000"/>
          <w:sz w:val="22"/>
          <w:szCs w:val="24"/>
        </w:rPr>
        <w:t xml:space="preserve">, and thereupon may direct (a) that efforts to conciliate or mediate the matter be undertaken, (b) that the matter be dismissed as not involving a member or as not raising a substantial issue of unauthorized practice of law, or (c) that the complaint be referred to an appropriate professional disciplinary body. </w:t>
      </w:r>
    </w:p>
    <w:p w14:paraId="0A77B757"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2DC13E27"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697A24D3"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0DE39782" w14:textId="77777777" w:rsidR="00094F4F" w:rsidRDefault="00A94DB7">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 xml:space="preserve">SECTION 4.  The Executive Committee shall have the authority to appoint or employ one or more persons who are not members to fill administrative positions, including the position of Executive Director, and perform such duties as may be determined by the Executive Committee or the President.  An Administrative Committee of the Executive Committee, consisting of all officers and such additional Executive Committee members as the President may designate, shall have responsibility for the oversight of the Association’s </w:t>
      </w:r>
      <w:r>
        <w:rPr>
          <w:rFonts w:ascii="Times New Roman" w:hAnsi="Times New Roman"/>
          <w:color w:val="000000"/>
          <w:sz w:val="22"/>
          <w:szCs w:val="24"/>
        </w:rPr>
        <w:lastRenderedPageBreak/>
        <w:t>administrative matters.  The Executive Director of the Association shall have responsibility for the day-to-day management of the Association.</w:t>
      </w:r>
    </w:p>
    <w:p w14:paraId="6F381C6F"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56A7AFBB"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7A0D77DD"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71BC5ECE" w14:textId="77777777" w:rsidR="00094F4F" w:rsidRDefault="00A94DB7">
      <w:pPr>
        <w:pBdr>
          <w:top w:val="nil"/>
          <w:left w:val="nil"/>
          <w:bottom w:val="nil"/>
          <w:right w:val="nil"/>
          <w:between w:val="nil"/>
        </w:pBdr>
        <w:spacing w:line="240" w:lineRule="auto"/>
        <w:ind w:left="0" w:hanging="2"/>
        <w:jc w:val="center"/>
        <w:rPr>
          <w:rFonts w:ascii="Times New Roman" w:hAnsi="Times New Roman"/>
          <w:caps/>
          <w:position w:val="0"/>
          <w:sz w:val="22"/>
          <w:szCs w:val="24"/>
        </w:rPr>
      </w:pPr>
      <w:r>
        <w:rPr>
          <w:rFonts w:ascii="Times New Roman" w:hAnsi="Times New Roman"/>
          <w:smallCaps/>
          <w:color w:val="000000"/>
          <w:sz w:val="22"/>
          <w:szCs w:val="24"/>
        </w:rPr>
        <w:t>ARTICLE VIII</w:t>
      </w:r>
    </w:p>
    <w:p w14:paraId="628DF90C"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smallCaps/>
          <w:color w:val="000000"/>
          <w:sz w:val="22"/>
          <w:szCs w:val="24"/>
        </w:rPr>
      </w:pPr>
    </w:p>
    <w:p w14:paraId="7B983712" w14:textId="77777777" w:rsidR="00094F4F" w:rsidRDefault="00A94DB7">
      <w:pPr>
        <w:pBdr>
          <w:top w:val="nil"/>
          <w:left w:val="nil"/>
          <w:bottom w:val="nil"/>
          <w:right w:val="nil"/>
          <w:between w:val="nil"/>
        </w:pBdr>
        <w:spacing w:line="240" w:lineRule="auto"/>
        <w:ind w:left="0" w:hanging="2"/>
        <w:jc w:val="center"/>
        <w:rPr>
          <w:rFonts w:ascii="Times New Roman" w:hAnsi="Times New Roman"/>
          <w:position w:val="0"/>
          <w:sz w:val="22"/>
          <w:szCs w:val="24"/>
        </w:rPr>
      </w:pPr>
      <w:r>
        <w:rPr>
          <w:rFonts w:ascii="Times New Roman" w:hAnsi="Times New Roman"/>
          <w:color w:val="000000"/>
          <w:sz w:val="22"/>
          <w:szCs w:val="24"/>
        </w:rPr>
        <w:t>By-Laws</w:t>
      </w:r>
    </w:p>
    <w:p w14:paraId="19859518"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position w:val="0"/>
          <w:sz w:val="22"/>
          <w:szCs w:val="24"/>
        </w:rPr>
      </w:pPr>
    </w:p>
    <w:p w14:paraId="34B56E65"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color w:val="000000"/>
          <w:sz w:val="22"/>
          <w:szCs w:val="24"/>
        </w:rPr>
      </w:pPr>
    </w:p>
    <w:p w14:paraId="2F58E6C5"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0099D163" w14:textId="77777777" w:rsidR="00094F4F" w:rsidRDefault="00A94DB7">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The By-Laws may be amended upon approval by 75 percent of the members of the Executive Committee or pursuant to Article IX of this Constitution.</w:t>
      </w:r>
    </w:p>
    <w:p w14:paraId="280270D3"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00AF086D"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55E2FE4C"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004290C1" w14:textId="77777777" w:rsidR="00094F4F" w:rsidRDefault="00A94DB7">
      <w:pPr>
        <w:pBdr>
          <w:top w:val="nil"/>
          <w:left w:val="nil"/>
          <w:bottom w:val="nil"/>
          <w:right w:val="nil"/>
          <w:between w:val="nil"/>
        </w:pBdr>
        <w:spacing w:line="240" w:lineRule="auto"/>
        <w:ind w:left="0" w:hanging="2"/>
        <w:jc w:val="center"/>
        <w:rPr>
          <w:rFonts w:ascii="Times New Roman" w:hAnsi="Times New Roman"/>
          <w:caps/>
          <w:position w:val="0"/>
          <w:sz w:val="22"/>
          <w:szCs w:val="24"/>
        </w:rPr>
      </w:pPr>
      <w:r>
        <w:rPr>
          <w:rFonts w:ascii="Times New Roman" w:hAnsi="Times New Roman"/>
          <w:smallCaps/>
          <w:color w:val="000000"/>
          <w:sz w:val="22"/>
          <w:szCs w:val="24"/>
        </w:rPr>
        <w:t>ARTICLE IX</w:t>
      </w:r>
    </w:p>
    <w:p w14:paraId="14B7E900"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smallCaps/>
          <w:color w:val="000000"/>
          <w:sz w:val="22"/>
          <w:szCs w:val="24"/>
        </w:rPr>
      </w:pPr>
    </w:p>
    <w:p w14:paraId="6E7250E8" w14:textId="77777777" w:rsidR="00094F4F" w:rsidRDefault="00A94DB7">
      <w:pPr>
        <w:pBdr>
          <w:top w:val="nil"/>
          <w:left w:val="nil"/>
          <w:bottom w:val="nil"/>
          <w:right w:val="nil"/>
          <w:between w:val="nil"/>
        </w:pBdr>
        <w:spacing w:line="240" w:lineRule="auto"/>
        <w:ind w:left="0" w:hanging="2"/>
        <w:jc w:val="center"/>
        <w:rPr>
          <w:rFonts w:ascii="Times New Roman" w:hAnsi="Times New Roman"/>
          <w:position w:val="0"/>
          <w:sz w:val="22"/>
          <w:szCs w:val="24"/>
        </w:rPr>
      </w:pPr>
      <w:r>
        <w:rPr>
          <w:rFonts w:ascii="Times New Roman" w:hAnsi="Times New Roman"/>
          <w:color w:val="000000"/>
          <w:sz w:val="22"/>
          <w:szCs w:val="24"/>
        </w:rPr>
        <w:t>Amendments</w:t>
      </w:r>
    </w:p>
    <w:p w14:paraId="3296CD6C"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position w:val="0"/>
          <w:sz w:val="22"/>
          <w:szCs w:val="24"/>
        </w:rPr>
      </w:pPr>
    </w:p>
    <w:p w14:paraId="5E537EED"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color w:val="000000"/>
          <w:sz w:val="22"/>
          <w:szCs w:val="24"/>
        </w:rPr>
      </w:pPr>
    </w:p>
    <w:p w14:paraId="44392A02"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600D5562" w14:textId="77777777" w:rsidR="00094F4F" w:rsidRDefault="00A94DB7">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SECTION 1.  The Constitution</w:t>
      </w:r>
      <w:bookmarkStart w:id="20" w:name="_DV_C21"/>
      <w:r>
        <w:rPr>
          <w:rStyle w:val="DeltaViewDeletion"/>
          <w:rFonts w:ascii="Times New Roman" w:hAnsi="Times New Roman"/>
          <w:position w:val="0"/>
          <w:sz w:val="22"/>
          <w:szCs w:val="24"/>
        </w:rPr>
        <w:t xml:space="preserve"> or the By-Laws</w:t>
      </w:r>
      <w:bookmarkEnd w:id="20"/>
      <w:r>
        <w:rPr>
          <w:rFonts w:ascii="Times New Roman" w:hAnsi="Times New Roman"/>
          <w:color w:val="000000"/>
          <w:sz w:val="22"/>
          <w:szCs w:val="24"/>
        </w:rPr>
        <w:t xml:space="preserve"> may be amended upon recommendation of the Executive Committee and affirmation by two-thirds of the members of the Association present, entitled to vote, and voting at any meeting, but no such change shall be made unless notice of the proposed amendment shall have been given by the Secretary to the members of the Association by mail or electronic mail at least thirty days before the meeting at which the amendment is offered.</w:t>
      </w:r>
    </w:p>
    <w:p w14:paraId="7A917574"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3953CFB6"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5F545A99"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4224857C" w14:textId="77777777" w:rsidR="00094F4F" w:rsidRDefault="00A94DB7">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SECTION 2.  The Executive Committee may submit any proposed amendment of the Constitution</w:t>
      </w:r>
      <w:bookmarkStart w:id="21" w:name="_DV_C22"/>
      <w:r>
        <w:rPr>
          <w:rStyle w:val="DeltaViewDeletion"/>
          <w:rFonts w:ascii="Times New Roman" w:hAnsi="Times New Roman"/>
          <w:position w:val="0"/>
          <w:sz w:val="22"/>
          <w:szCs w:val="24"/>
        </w:rPr>
        <w:t xml:space="preserve"> or the By-Laws</w:t>
      </w:r>
      <w:bookmarkEnd w:id="21"/>
      <w:r>
        <w:rPr>
          <w:rFonts w:ascii="Times New Roman" w:hAnsi="Times New Roman"/>
          <w:color w:val="000000"/>
          <w:sz w:val="22"/>
          <w:szCs w:val="24"/>
        </w:rPr>
        <w:t xml:space="preserve"> to the membership for adoption by mail or electronic mail ballot, and the affirmative vote of two-thirds of the membership entitled to vote and voting shall be effective to adopt any amendment:  provided, however, that at least fifteen percent of the members of the Association entitled to vote do so.  In any instance in which a proposed amendment is to be submitted for mail or electronic mail balloting, the Executive Committee shall provide notice of the proposed amendment to the membership and afford the membership a period of no less than thirty days for submitting to the Secretary of the Association written views as to the merits of the proposed amendment.  Following said period of no less than </w:t>
      </w:r>
      <w:bookmarkStart w:id="22" w:name="_DV_C23"/>
      <w:r>
        <w:rPr>
          <w:rStyle w:val="DeltaViewDeletion"/>
          <w:rFonts w:ascii="Times New Roman" w:hAnsi="Times New Roman"/>
          <w:position w:val="0"/>
          <w:sz w:val="22"/>
          <w:szCs w:val="24"/>
        </w:rPr>
        <w:t xml:space="preserve">of </w:t>
      </w:r>
      <w:bookmarkEnd w:id="22"/>
      <w:r>
        <w:rPr>
          <w:rFonts w:ascii="Times New Roman" w:hAnsi="Times New Roman"/>
          <w:color w:val="000000"/>
          <w:sz w:val="22"/>
          <w:szCs w:val="24"/>
        </w:rPr>
        <w:t>thirty days, a ballot on the proposed amendment shall be mailed</w:t>
      </w:r>
      <w:bookmarkStart w:id="23" w:name="_DV_C24"/>
      <w:r>
        <w:rPr>
          <w:rStyle w:val="DeltaViewInsertion"/>
          <w:rFonts w:ascii="Times New Roman" w:hAnsi="Times New Roman"/>
          <w:sz w:val="22"/>
          <w:szCs w:val="24"/>
        </w:rPr>
        <w:t xml:space="preserve"> or emailed</w:t>
      </w:r>
      <w:bookmarkEnd w:id="23"/>
      <w:r>
        <w:rPr>
          <w:rFonts w:ascii="Times New Roman" w:hAnsi="Times New Roman"/>
          <w:color w:val="000000"/>
          <w:sz w:val="22"/>
          <w:szCs w:val="24"/>
        </w:rPr>
        <w:t xml:space="preserve"> to the membership together with such views as shall have been timely received in writing by the Secretary.  A period of an additional thirty days after such mailing shall be allowed for the return of the ballots to the Secretary by voting members.</w:t>
      </w:r>
    </w:p>
    <w:p w14:paraId="0E21C117"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3FF93711"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56C26B5B"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7B9D5646" w14:textId="77777777" w:rsidR="00094F4F" w:rsidRDefault="00A94DB7">
      <w:pPr>
        <w:pBdr>
          <w:top w:val="nil"/>
          <w:left w:val="nil"/>
          <w:bottom w:val="nil"/>
          <w:right w:val="nil"/>
          <w:between w:val="nil"/>
        </w:pBdr>
        <w:spacing w:line="240" w:lineRule="auto"/>
        <w:ind w:left="0" w:hanging="2"/>
        <w:jc w:val="center"/>
        <w:rPr>
          <w:rFonts w:ascii="Times New Roman" w:hAnsi="Times New Roman"/>
          <w:caps/>
          <w:position w:val="0"/>
          <w:sz w:val="22"/>
          <w:szCs w:val="24"/>
        </w:rPr>
      </w:pPr>
      <w:r>
        <w:rPr>
          <w:rFonts w:ascii="Times New Roman" w:hAnsi="Times New Roman"/>
          <w:smallCaps/>
          <w:color w:val="000000"/>
          <w:sz w:val="22"/>
          <w:szCs w:val="24"/>
        </w:rPr>
        <w:t>ARTICLE X</w:t>
      </w:r>
    </w:p>
    <w:p w14:paraId="5E03C1ED"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smallCaps/>
          <w:color w:val="000000"/>
          <w:sz w:val="22"/>
          <w:szCs w:val="24"/>
        </w:rPr>
      </w:pPr>
    </w:p>
    <w:p w14:paraId="51337CBC" w14:textId="77777777" w:rsidR="00094F4F" w:rsidRDefault="00A94DB7">
      <w:pPr>
        <w:pBdr>
          <w:top w:val="nil"/>
          <w:left w:val="nil"/>
          <w:bottom w:val="nil"/>
          <w:right w:val="nil"/>
          <w:between w:val="nil"/>
        </w:pBdr>
        <w:spacing w:line="240" w:lineRule="auto"/>
        <w:ind w:left="0" w:hanging="2"/>
        <w:jc w:val="center"/>
        <w:rPr>
          <w:rFonts w:ascii="Times New Roman" w:hAnsi="Times New Roman"/>
          <w:position w:val="0"/>
          <w:sz w:val="22"/>
          <w:szCs w:val="24"/>
        </w:rPr>
      </w:pPr>
      <w:r>
        <w:rPr>
          <w:rFonts w:ascii="Times New Roman" w:hAnsi="Times New Roman"/>
          <w:color w:val="000000"/>
          <w:sz w:val="22"/>
          <w:szCs w:val="24"/>
        </w:rPr>
        <w:t>Meetings</w:t>
      </w:r>
    </w:p>
    <w:p w14:paraId="3F4517C2"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position w:val="0"/>
          <w:sz w:val="22"/>
          <w:szCs w:val="24"/>
        </w:rPr>
      </w:pPr>
    </w:p>
    <w:p w14:paraId="58AD30B0"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color w:val="000000"/>
          <w:sz w:val="22"/>
          <w:szCs w:val="24"/>
        </w:rPr>
      </w:pPr>
    </w:p>
    <w:p w14:paraId="0731A728"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16E66D7E" w14:textId="77777777" w:rsidR="00094F4F" w:rsidRDefault="00A94DB7">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The Association shall meet</w:t>
      </w:r>
      <w:bookmarkStart w:id="24" w:name="_DV_C25"/>
      <w:r>
        <w:rPr>
          <w:rStyle w:val="DeltaViewInsertion"/>
          <w:rFonts w:ascii="Times New Roman" w:hAnsi="Times New Roman"/>
          <w:sz w:val="22"/>
          <w:szCs w:val="24"/>
        </w:rPr>
        <w:t xml:space="preserve"> either in person or via teleconference</w:t>
      </w:r>
      <w:bookmarkEnd w:id="24"/>
      <w:r>
        <w:rPr>
          <w:rFonts w:ascii="Times New Roman" w:hAnsi="Times New Roman"/>
          <w:color w:val="000000"/>
          <w:sz w:val="22"/>
          <w:szCs w:val="24"/>
        </w:rPr>
        <w:t xml:space="preserve"> annually in June on such date, at such time and at such place as the President shall select and may meet at such other times as may be either provided for in the By-Laws or determined by the Executive Committee or the President.</w:t>
      </w:r>
    </w:p>
    <w:p w14:paraId="21034AF3"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165F0D65"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5791893F"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054B2083" w14:textId="77777777" w:rsidR="00094F4F" w:rsidRDefault="00A94DB7">
      <w:pPr>
        <w:pBdr>
          <w:top w:val="nil"/>
          <w:left w:val="nil"/>
          <w:bottom w:val="nil"/>
          <w:right w:val="nil"/>
          <w:between w:val="nil"/>
        </w:pBdr>
        <w:spacing w:line="240" w:lineRule="auto"/>
        <w:ind w:left="0" w:hanging="2"/>
        <w:jc w:val="center"/>
        <w:rPr>
          <w:rFonts w:ascii="Times New Roman" w:hAnsi="Times New Roman"/>
          <w:caps/>
          <w:position w:val="0"/>
          <w:sz w:val="22"/>
          <w:szCs w:val="24"/>
        </w:rPr>
      </w:pPr>
      <w:r>
        <w:rPr>
          <w:rFonts w:ascii="Times New Roman" w:hAnsi="Times New Roman"/>
          <w:smallCaps/>
          <w:color w:val="000000"/>
          <w:sz w:val="22"/>
          <w:szCs w:val="24"/>
        </w:rPr>
        <w:t>ARTICLE XI</w:t>
      </w:r>
    </w:p>
    <w:p w14:paraId="2E2B0746"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smallCaps/>
          <w:color w:val="000000"/>
          <w:sz w:val="22"/>
          <w:szCs w:val="24"/>
        </w:rPr>
      </w:pPr>
    </w:p>
    <w:p w14:paraId="43C2DF6C" w14:textId="77777777" w:rsidR="00094F4F" w:rsidRDefault="00A94DB7">
      <w:pPr>
        <w:pBdr>
          <w:top w:val="nil"/>
          <w:left w:val="nil"/>
          <w:bottom w:val="nil"/>
          <w:right w:val="nil"/>
          <w:between w:val="nil"/>
        </w:pBdr>
        <w:spacing w:line="240" w:lineRule="auto"/>
        <w:ind w:left="0" w:hanging="2"/>
        <w:jc w:val="center"/>
        <w:rPr>
          <w:rFonts w:ascii="Times New Roman" w:hAnsi="Times New Roman"/>
          <w:position w:val="0"/>
          <w:sz w:val="22"/>
          <w:szCs w:val="24"/>
        </w:rPr>
      </w:pPr>
      <w:r>
        <w:rPr>
          <w:rFonts w:ascii="Times New Roman" w:hAnsi="Times New Roman"/>
          <w:color w:val="000000"/>
          <w:sz w:val="22"/>
          <w:szCs w:val="24"/>
        </w:rPr>
        <w:t>Dissolution</w:t>
      </w:r>
    </w:p>
    <w:p w14:paraId="260207A8"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position w:val="0"/>
          <w:sz w:val="22"/>
          <w:szCs w:val="24"/>
        </w:rPr>
      </w:pPr>
    </w:p>
    <w:p w14:paraId="36EC6E35"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color w:val="000000"/>
          <w:sz w:val="22"/>
          <w:szCs w:val="24"/>
        </w:rPr>
      </w:pPr>
    </w:p>
    <w:p w14:paraId="274CA73F"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42B8D402" w14:textId="77777777" w:rsidR="00094F4F" w:rsidRDefault="00A94DB7">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Upon the termination, dissolution or winding up of the Association in any manner or for any reason, voluntary or involuntary, its assets, if any, remaining after the payment or provision for payment of all liabilities of the Association shall be distributed to, and only to, one or more organizations described in Sections 501(c)(3) or 501(c)(6) of the Internal Revenue Code of 1954, as amended.</w:t>
      </w:r>
    </w:p>
    <w:p w14:paraId="47AA2C70"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6677AB1D" w14:textId="29E73FF8" w:rsidR="00094F4F" w:rsidRDefault="00094F4F">
      <w:pPr>
        <w:rPr>
          <w:rFonts w:ascii="Times New Roman" w:hAnsi="Times New Roman"/>
          <w:color w:val="000000"/>
          <w:sz w:val="22"/>
          <w:szCs w:val="24"/>
        </w:rPr>
        <w:sectPr w:rsidR="00094F4F">
          <w:pgSz w:w="11760" w:h="15840"/>
          <w:pgMar w:top="1152" w:right="1152" w:bottom="1152" w:left="1152" w:header="720" w:footer="720" w:gutter="0"/>
          <w:pgNumType w:start="1"/>
          <w:cols w:space="720"/>
        </w:sectPr>
      </w:pPr>
      <w:bookmarkStart w:id="25" w:name="_DV_X0"/>
    </w:p>
    <w:bookmarkEnd w:id="25"/>
    <w:p w14:paraId="738A8BBB" w14:textId="77777777" w:rsidR="00094F4F" w:rsidRDefault="00094F4F" w:rsidP="004701C5">
      <w:pPr>
        <w:pStyle w:val="DeltaViewTableBody"/>
        <w:rPr>
          <w:noProof/>
          <w:szCs w:val="24"/>
        </w:rPr>
      </w:pPr>
    </w:p>
    <w:sectPr w:rsidR="00094F4F">
      <w:headerReference w:type="default" r:id="rId6"/>
      <w:footerReference w:type="default" r:id="rId7"/>
      <w:pgSz w:w="11760" w:h="15840"/>
      <w:pgMar w:top="1800" w:right="1800" w:bottom="18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69DF4" w14:textId="77777777" w:rsidR="008745E5" w:rsidRDefault="008745E5">
      <w:pPr>
        <w:spacing w:line="240" w:lineRule="auto"/>
      </w:pPr>
      <w:r>
        <w:separator/>
      </w:r>
    </w:p>
  </w:endnote>
  <w:endnote w:type="continuationSeparator" w:id="0">
    <w:p w14:paraId="519F1721" w14:textId="77777777" w:rsidR="008745E5" w:rsidRDefault="008745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ton Medium">
    <w:charset w:val="4D"/>
    <w:family w:val="roman"/>
    <w:pitch w:val="variable"/>
    <w:sig w:usb0="00000000" w:usb1="00000000" w:usb2="00000000" w:usb3="00000000" w:csb0="00000001" w:csb1="00000000"/>
  </w:font>
  <w:font w:name="Garamond Book">
    <w:charset w:val="4D"/>
    <w:family w:val="roman"/>
    <w:pitch w:val="variable"/>
    <w:sig w:usb0="00000000" w:usb1="00000000" w:usb2="00000000" w:usb3="00000000" w:csb0="00000001" w:csb1="00000000"/>
  </w:font>
  <w:font w:name="Boton Regular">
    <w:charset w:val="4D"/>
    <w:family w:val="roman"/>
    <w:pitch w:val="variable"/>
    <w:sig w:usb0="00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35E0D" w14:textId="77777777" w:rsidR="00840756" w:rsidRDefault="00840756">
    <w:pPr>
      <w:suppressAutoHyphens w:val="0"/>
      <w:spacing w:line="240" w:lineRule="auto"/>
      <w:ind w:left="0" w:firstLine="0"/>
      <w:textDirection w:val="lrTb"/>
      <w:outlineLvl w:val="9"/>
      <w:rPr>
        <w:noProof w:val="0"/>
        <w:position w:val="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3A9D5" w14:textId="77777777" w:rsidR="008745E5" w:rsidRDefault="008745E5">
      <w:pPr>
        <w:spacing w:line="240" w:lineRule="auto"/>
      </w:pPr>
      <w:r>
        <w:separator/>
      </w:r>
    </w:p>
  </w:footnote>
  <w:footnote w:type="continuationSeparator" w:id="0">
    <w:p w14:paraId="019D3FED" w14:textId="77777777" w:rsidR="008745E5" w:rsidRDefault="008745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98088" w14:textId="77777777" w:rsidR="00840756" w:rsidRDefault="00840756">
    <w:pPr>
      <w:suppressAutoHyphens w:val="0"/>
      <w:spacing w:line="240" w:lineRule="auto"/>
      <w:ind w:left="0" w:firstLine="0"/>
      <w:textDirection w:val="lrTb"/>
      <w:outlineLvl w:val="9"/>
      <w:rPr>
        <w:noProof w:val="0"/>
        <w:position w:val="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compressPunctuation"/>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756"/>
    <w:rsid w:val="00094F4F"/>
    <w:rsid w:val="004701C5"/>
    <w:rsid w:val="00840756"/>
    <w:rsid w:val="00854E3C"/>
    <w:rsid w:val="008745E5"/>
    <w:rsid w:val="00A94DB7"/>
    <w:rsid w:val="00AA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3998A"/>
  <w15:docId w15:val="{ADD23E5F-7405-604D-A8F3-5B5F08E5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autoSpaceDN w:val="0"/>
      <w:adjustRightInd w:val="0"/>
      <w:spacing w:line="1" w:lineRule="atLeast"/>
      <w:ind w:left="-1" w:hanging="1"/>
      <w:textDirection w:val="btLr"/>
      <w:outlineLvl w:val="0"/>
    </w:pPr>
    <w:rPr>
      <w:rFonts w:ascii="Arial" w:hAnsi="Arial" w:cs="Arial"/>
      <w:noProof/>
      <w:position w:val="-1"/>
      <w:sz w:val="24"/>
    </w:rPr>
  </w:style>
  <w:style w:type="paragraph" w:styleId="Heading1">
    <w:name w:val="heading 1"/>
    <w:basedOn w:val="Normal"/>
    <w:next w:val="Normal"/>
    <w:uiPriority w:val="9"/>
    <w:qFormat/>
    <w:pPr>
      <w:keepNext/>
      <w:keepLines/>
      <w:spacing w:before="480" w:after="120"/>
    </w:pPr>
    <w:rPr>
      <w:b/>
      <w:sz w:val="48"/>
    </w:rPr>
  </w:style>
  <w:style w:type="paragraph" w:styleId="Heading2">
    <w:name w:val="heading 2"/>
    <w:basedOn w:val="Normal"/>
    <w:next w:val="Normal"/>
    <w:hidden/>
    <w:uiPriority w:val="9"/>
    <w:qFormat/>
    <w:pPr>
      <w:keepNext/>
      <w:keepLines/>
      <w:spacing w:before="360" w:after="80"/>
      <w:outlineLvl w:val="1"/>
    </w:pPr>
    <w:rPr>
      <w:b/>
      <w:sz w:val="36"/>
    </w:rPr>
  </w:style>
  <w:style w:type="paragraph" w:styleId="Heading3">
    <w:name w:val="heading 3"/>
    <w:basedOn w:val="Normal"/>
    <w:next w:val="Normal"/>
    <w:hidden/>
    <w:uiPriority w:val="9"/>
    <w:qFormat/>
    <w:pPr>
      <w:keepNext/>
      <w:keepLines/>
      <w:spacing w:before="280" w:after="80"/>
      <w:outlineLvl w:val="2"/>
    </w:pPr>
    <w:rPr>
      <w:b/>
      <w:sz w:val="28"/>
    </w:rPr>
  </w:style>
  <w:style w:type="paragraph" w:styleId="Heading4">
    <w:name w:val="heading 4"/>
    <w:basedOn w:val="Normal"/>
    <w:next w:val="Normal"/>
    <w:hidden/>
    <w:uiPriority w:val="9"/>
    <w:qFormat/>
    <w:pPr>
      <w:keepNext/>
      <w:keepLines/>
      <w:spacing w:before="240" w:after="40"/>
      <w:outlineLvl w:val="3"/>
    </w:pPr>
    <w:rPr>
      <w:b/>
    </w:rPr>
  </w:style>
  <w:style w:type="paragraph" w:styleId="Heading5">
    <w:name w:val="heading 5"/>
    <w:basedOn w:val="Normal"/>
    <w:next w:val="Normal"/>
    <w:hidden/>
    <w:uiPriority w:val="9"/>
    <w:qFormat/>
    <w:pPr>
      <w:keepNext/>
      <w:keepLines/>
      <w:spacing w:before="220" w:after="40"/>
      <w:outlineLvl w:val="4"/>
    </w:pPr>
    <w:rPr>
      <w:b/>
      <w:sz w:val="22"/>
    </w:rPr>
  </w:style>
  <w:style w:type="paragraph" w:styleId="Heading6">
    <w:name w:val="heading 6"/>
    <w:basedOn w:val="Normal"/>
    <w:next w:val="Normal"/>
    <w:hidden/>
    <w:uiPriority w:val="9"/>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rPr>
  </w:style>
  <w:style w:type="paragraph" w:styleId="Header">
    <w:name w:val="header"/>
    <w:basedOn w:val="Normal"/>
    <w:qFormat/>
    <w:pPr>
      <w:tabs>
        <w:tab w:val="center" w:pos="4680"/>
        <w:tab w:val="right" w:pos="9360"/>
      </w:tabs>
    </w:pPr>
  </w:style>
  <w:style w:type="paragraph" w:customStyle="1" w:styleId="headbig">
    <w:name w:val="head big"/>
    <w:pPr>
      <w:widowControl w:val="0"/>
      <w:suppressAutoHyphens/>
      <w:autoSpaceDE w:val="0"/>
      <w:autoSpaceDN w:val="0"/>
      <w:adjustRightInd w:val="0"/>
      <w:spacing w:after="280" w:line="320" w:lineRule="atLeast"/>
      <w:ind w:left="-1" w:hanging="1"/>
      <w:jc w:val="center"/>
      <w:textDirection w:val="btLr"/>
      <w:outlineLvl w:val="0"/>
    </w:pPr>
    <w:rPr>
      <w:rFonts w:ascii="Boton Medium" w:hAnsi="Boton Medium" w:cs="Boton Medium"/>
      <w:noProof/>
      <w:position w:val="-1"/>
      <w:sz w:val="30"/>
    </w:rPr>
  </w:style>
  <w:style w:type="paragraph" w:customStyle="1" w:styleId="bodycopy">
    <w:name w:val="body copy"/>
    <w:pPr>
      <w:widowControl w:val="0"/>
      <w:suppressAutoHyphens/>
      <w:autoSpaceDE w:val="0"/>
      <w:autoSpaceDN w:val="0"/>
      <w:adjustRightInd w:val="0"/>
      <w:spacing w:line="230" w:lineRule="atLeast"/>
      <w:ind w:left="-1" w:hanging="1"/>
      <w:jc w:val="both"/>
      <w:textDirection w:val="btLr"/>
      <w:outlineLvl w:val="0"/>
    </w:pPr>
    <w:rPr>
      <w:rFonts w:ascii="Garamond Book" w:hAnsi="Garamond Book" w:cs="Garamond Book"/>
      <w:noProof/>
      <w:position w:val="-1"/>
      <w:sz w:val="24"/>
    </w:rPr>
  </w:style>
  <w:style w:type="paragraph" w:customStyle="1" w:styleId="SUBHEAD1">
    <w:name w:val="SUBHEAD 1"/>
    <w:pPr>
      <w:widowControl w:val="0"/>
      <w:suppressAutoHyphens/>
      <w:autoSpaceDE w:val="0"/>
      <w:autoSpaceDN w:val="0"/>
      <w:adjustRightInd w:val="0"/>
      <w:spacing w:before="60" w:after="143" w:line="260" w:lineRule="atLeast"/>
      <w:ind w:left="-1" w:hanging="1"/>
      <w:jc w:val="center"/>
      <w:textDirection w:val="btLr"/>
      <w:outlineLvl w:val="0"/>
    </w:pPr>
    <w:rPr>
      <w:rFonts w:ascii="Boton Regular" w:hAnsi="Boton Regular" w:cs="Boton Regular"/>
      <w:caps/>
      <w:noProof/>
      <w:position w:val="-1"/>
      <w:sz w:val="24"/>
    </w:rPr>
  </w:style>
  <w:style w:type="paragraph" w:customStyle="1" w:styleId="subhd2ctr">
    <w:name w:val="subhd 2 ctr"/>
    <w:basedOn w:val="headbig"/>
    <w:pPr>
      <w:spacing w:after="0" w:line="210" w:lineRule="atLeast"/>
    </w:pPr>
  </w:style>
  <w:style w:type="character" w:customStyle="1" w:styleId="HeaderChar">
    <w:name w:val="Header Char"/>
    <w:basedOn w:val="DefaultParagraphFont"/>
    <w:rPr>
      <w:rFonts w:ascii="Arial" w:hAnsi="Arial" w:cs="Arial"/>
      <w:noProof/>
      <w:w w:val="100"/>
      <w:position w:val="-1"/>
      <w:sz w:val="24"/>
      <w:effect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rFonts w:ascii="Arial" w:hAnsi="Arial" w:cs="Arial"/>
      <w:noProof/>
      <w:w w:val="100"/>
      <w:position w:val="-1"/>
      <w:sz w:val="24"/>
      <w:effect w:val="none"/>
    </w:rPr>
  </w:style>
  <w:style w:type="paragraph" w:styleId="Subtitle">
    <w:name w:val="Subtitle"/>
    <w:basedOn w:val="Normal"/>
    <w:next w:val="Normal"/>
    <w:uiPriority w:val="11"/>
    <w:qFormat/>
    <w:pPr>
      <w:keepNext/>
      <w:keepLines/>
      <w:spacing w:before="360" w:after="80"/>
    </w:pPr>
    <w:rPr>
      <w:rFonts w:ascii="Georgia" w:hAnsi="Georgia" w:cs="Georgia"/>
      <w:i/>
      <w:color w:val="666666"/>
      <w:sz w:val="48"/>
    </w:rPr>
  </w:style>
  <w:style w:type="character" w:customStyle="1" w:styleId="CommentReference1">
    <w:name w:val="Comment Reference1"/>
    <w:basedOn w:val="DefaultParagraphFont"/>
    <w:hidden/>
    <w:uiPriority w:val="99"/>
    <w:rPr>
      <w:rFonts w:ascii="Arial" w:hAnsi="Arial" w:cs="Arial"/>
      <w:noProof/>
      <w:position w:val="-1"/>
      <w:sz w:val="16"/>
    </w:rPr>
  </w:style>
  <w:style w:type="paragraph" w:customStyle="1" w:styleId="CommentSubject1">
    <w:name w:val="Comment Subject1"/>
    <w:basedOn w:val="CommentText1"/>
    <w:next w:val="CommentText1"/>
    <w:hidden/>
    <w:uiPriority w:val="99"/>
    <w:rPr>
      <w:b/>
    </w:rPr>
  </w:style>
  <w:style w:type="character" w:customStyle="1" w:styleId="CommentSubjectChar">
    <w:name w:val="Comment Subject Char"/>
    <w:basedOn w:val="CommentTextChar"/>
    <w:hidden/>
    <w:uiPriority w:val="99"/>
    <w:rPr>
      <w:rFonts w:ascii="Arial" w:hAnsi="Arial" w:cs="Arial"/>
      <w:b/>
      <w:noProof/>
      <w:position w:val="-1"/>
      <w:sz w:val="20"/>
    </w:rPr>
  </w:style>
  <w:style w:type="paragraph" w:customStyle="1" w:styleId="CommentText1">
    <w:name w:val="Comment Text1"/>
    <w:basedOn w:val="Normal"/>
    <w:hidden/>
    <w:uiPriority w:val="99"/>
    <w:pPr>
      <w:spacing w:line="240" w:lineRule="auto"/>
    </w:pPr>
    <w:rPr>
      <w:sz w:val="20"/>
    </w:rPr>
  </w:style>
  <w:style w:type="character" w:customStyle="1" w:styleId="CommentTextChar">
    <w:name w:val="Comment Text Char"/>
    <w:basedOn w:val="DefaultParagraphFont"/>
    <w:hidden/>
    <w:uiPriority w:val="99"/>
    <w:rPr>
      <w:rFonts w:ascii="Arial" w:hAnsi="Arial" w:cs="Arial"/>
      <w:noProof/>
      <w:position w:val="-1"/>
      <w:sz w:val="20"/>
    </w:rPr>
  </w:style>
  <w:style w:type="paragraph" w:customStyle="1" w:styleId="DeltaViewTableHeading">
    <w:name w:val="DeltaView Table Heading"/>
    <w:basedOn w:val="Normal"/>
    <w:uiPriority w:val="99"/>
    <w:pPr>
      <w:widowControl/>
      <w:suppressAutoHyphens w:val="0"/>
      <w:spacing w:after="120" w:line="240" w:lineRule="auto"/>
      <w:ind w:left="0" w:firstLine="0"/>
      <w:textDirection w:val="lrTb"/>
      <w:outlineLvl w:val="9"/>
    </w:pPr>
    <w:rPr>
      <w:b/>
      <w:noProof w:val="0"/>
      <w:position w:val="0"/>
    </w:rPr>
  </w:style>
  <w:style w:type="paragraph" w:customStyle="1" w:styleId="DeltaViewTableBody">
    <w:name w:val="DeltaView Table Body"/>
    <w:basedOn w:val="Normal"/>
    <w:uiPriority w:val="99"/>
    <w:pPr>
      <w:widowControl/>
      <w:suppressAutoHyphens w:val="0"/>
      <w:spacing w:line="240" w:lineRule="auto"/>
      <w:ind w:left="0" w:firstLine="0"/>
      <w:textDirection w:val="lrTb"/>
      <w:outlineLvl w:val="9"/>
    </w:pPr>
    <w:rPr>
      <w:noProof w:val="0"/>
      <w:position w:val="0"/>
    </w:rPr>
  </w:style>
  <w:style w:type="paragraph" w:customStyle="1" w:styleId="DeltaViewAnnounce">
    <w:name w:val="DeltaView Announce"/>
    <w:uiPriority w:val="99"/>
    <w:pPr>
      <w:autoSpaceDE w:val="0"/>
      <w:autoSpaceDN w:val="0"/>
      <w:adjustRightInd w:val="0"/>
      <w:spacing w:before="100" w:beforeAutospacing="1" w:after="100" w:afterAutospacing="1"/>
    </w:pPr>
    <w:rPr>
      <w:rFonts w:ascii="Arial" w:hAnsi="Arial" w:cs="Arial"/>
      <w:sz w:val="24"/>
      <w:lang w:val="en-GB"/>
    </w:rPr>
  </w:style>
  <w:style w:type="character" w:styleId="CommentReference">
    <w:name w:val="annotation reference"/>
    <w:basedOn w:val="DefaultParagraphFont"/>
    <w:uiPriority w:val="99"/>
    <w:rPr>
      <w:sz w:val="16"/>
    </w:rPr>
  </w:style>
  <w:style w:type="paragraph" w:styleId="BodyText">
    <w:name w:val="Body Text"/>
    <w:basedOn w:val="Normal"/>
    <w:next w:val="SUBHEAD1"/>
    <w:uiPriority w:val="99"/>
    <w:pPr>
      <w:widowControl/>
      <w:suppressAutoHyphens w:val="0"/>
      <w:spacing w:line="240" w:lineRule="auto"/>
      <w:ind w:left="0" w:firstLine="0"/>
      <w:textDirection w:val="lrTb"/>
      <w:outlineLvl w:val="9"/>
    </w:pPr>
    <w:rPr>
      <w:rFonts w:ascii="Times New Roman" w:hAnsi="Times New Roman" w:cs="Times New Roman"/>
      <w:noProof w:val="0"/>
      <w:position w:val="0"/>
      <w:sz w:val="18"/>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next w:val="Subtitle"/>
    <w:uiPriority w:val="99"/>
    <w:pPr>
      <w:widowControl/>
      <w:suppressAutoHyphens w:val="0"/>
      <w:spacing w:line="240" w:lineRule="auto"/>
      <w:ind w:left="0" w:firstLine="0"/>
      <w:textDirection w:val="lrTb"/>
      <w:outlineLvl w:val="9"/>
    </w:pPr>
    <w:rPr>
      <w:rFonts w:ascii="Times New Roman" w:hAnsi="Times New Roman" w:cs="Times New Roman"/>
      <w:noProof w:val="0"/>
      <w:position w:val="0"/>
      <w:sz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uiPriority w:val="99"/>
    <w:pPr>
      <w:widowControl/>
      <w:shd w:val="clear" w:color="auto" w:fill="000080"/>
      <w:suppressAutoHyphens w:val="0"/>
      <w:spacing w:line="240" w:lineRule="auto"/>
      <w:ind w:left="0" w:firstLine="0"/>
      <w:textDirection w:val="lrTb"/>
      <w:outlineLvl w:val="9"/>
    </w:pPr>
    <w:rPr>
      <w:rFonts w:ascii="Tahoma" w:hAnsi="Tahoma" w:cs="Tahoma"/>
      <w:noProof w:val="0"/>
      <w:position w:val="0"/>
    </w:rPr>
  </w:style>
  <w:style w:type="character" w:customStyle="1" w:styleId="DeltaViewFormatChange">
    <w:name w:val="DeltaView Format Change"/>
    <w:uiPriority w:val="99"/>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outline/>
      <w:color w:val="000000"/>
      <w14:textOutline w14:w="9525" w14:cap="flat" w14:cmpd="sng" w14:algn="ctr">
        <w14:solidFill>
          <w14:srgbClr w14:val="000000"/>
        </w14:solidFill>
        <w14:prstDash w14:val="solid"/>
        <w14:round/>
      </w14:textOutline>
      <w14:textFill>
        <w14:noFill/>
      </w14:textFill>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faultParagraphFont"/>
    <w:uiPriority w:val="99"/>
    <w:rPr>
      <w:color w:val="0000FF"/>
      <w:u w:val="double"/>
    </w:rPr>
  </w:style>
  <w:style w:type="character" w:customStyle="1" w:styleId="DeltaViewDeletedComment">
    <w:name w:val="DeltaView Deleted Comment"/>
    <w:basedOn w:val="DefaultParagraphFo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1671</Words>
  <Characters>9526</Characters>
  <Application>Microsoft Office Word</Application>
  <DocSecurity>0</DocSecurity>
  <Lines>79</Lines>
  <Paragraphs>22</Paragraphs>
  <ScaleCrop>false</ScaleCrop>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Kerry Loughney</cp:lastModifiedBy>
  <cp:revision>2</cp:revision>
  <dcterms:created xsi:type="dcterms:W3CDTF">2021-03-10T04:06:00Z</dcterms:created>
  <dcterms:modified xsi:type="dcterms:W3CDTF">2021-03-10T04:06:00Z</dcterms:modified>
</cp:coreProperties>
</file>